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9F" w:rsidRPr="001D759F" w:rsidRDefault="00C7434D" w:rsidP="001D759F">
      <w:pPr>
        <w:pStyle w:val="a4"/>
        <w:jc w:val="center"/>
        <w:rPr>
          <w:rStyle w:val="a3"/>
        </w:rPr>
      </w:pPr>
      <w:r>
        <w:rPr>
          <w:rStyle w:val="a5"/>
          <w:color w:val="auto"/>
          <w:u w:val="none"/>
        </w:rPr>
        <w:t>Объемы, у</w:t>
      </w:r>
      <w:hyperlink r:id="rId4" w:history="1">
        <w:r w:rsidR="001D759F" w:rsidRPr="001D759F">
          <w:rPr>
            <w:rStyle w:val="a5"/>
            <w:color w:val="auto"/>
            <w:u w:val="none"/>
          </w:rPr>
          <w:t>словия и сроки оказания медицинской помощи</w:t>
        </w:r>
      </w:hyperlink>
    </w:p>
    <w:p w:rsidR="001D759F" w:rsidRDefault="001D759F" w:rsidP="001D759F">
      <w:pPr>
        <w:pStyle w:val="a4"/>
        <w:rPr>
          <w:rStyle w:val="a3"/>
        </w:rPr>
      </w:pPr>
    </w:p>
    <w:p w:rsidR="0020154D" w:rsidRDefault="00C7434D" w:rsidP="0020154D">
      <w:pPr>
        <w:pStyle w:val="a4"/>
        <w:ind w:firstLine="540"/>
        <w:jc w:val="both"/>
      </w:pPr>
      <w:r>
        <w:t xml:space="preserve">ФБУ Центром реабилитации СФР «Тинаки» </w:t>
      </w:r>
      <w:r w:rsidR="001D759F">
        <w:t>оказ</w:t>
      </w:r>
      <w:r w:rsidR="0020154D">
        <w:t>ывается медицинская помощь</w:t>
      </w:r>
      <w:r w:rsidR="001D759F">
        <w:t xml:space="preserve"> в условиях круглосуточного стационара в </w:t>
      </w:r>
      <w:r w:rsidR="0020154D">
        <w:t>соответствии с д</w:t>
      </w:r>
      <w:r w:rsidR="0020154D" w:rsidRPr="0006308D">
        <w:t>оговор</w:t>
      </w:r>
      <w:r w:rsidR="0020154D">
        <w:t>ом</w:t>
      </w:r>
      <w:r w:rsidR="0020154D" w:rsidRPr="0006308D">
        <w:t xml:space="preserve"> на оказание и оплату медицинской помощи в рамках базовой программы обязательного медицинского страхования с Федеральным фондом обязательного медицинского страхования</w:t>
      </w:r>
      <w:r w:rsidR="0020154D">
        <w:t>.</w:t>
      </w:r>
    </w:p>
    <w:p w:rsidR="001D759F" w:rsidRDefault="001D759F" w:rsidP="001D759F">
      <w:pPr>
        <w:ind w:firstLine="540"/>
        <w:jc w:val="both"/>
      </w:pPr>
      <w:r>
        <w:t xml:space="preserve">Медицинская помощь в круглосуточном стационаре оказывается с учетом порядков и стандартов оказания медицинской помощи. </w:t>
      </w:r>
    </w:p>
    <w:p w:rsidR="001D759F" w:rsidRDefault="001D759F" w:rsidP="001D759F">
      <w:pPr>
        <w:ind w:firstLine="540"/>
        <w:jc w:val="both"/>
      </w:pPr>
      <w:r>
        <w:t xml:space="preserve">Направление пациента на плановую госпитализацию в круглосуточный стационар осуществляется в соответствии с клиническими показаниями. </w:t>
      </w:r>
    </w:p>
    <w:p w:rsidR="001D759F" w:rsidRDefault="001D759F" w:rsidP="001D759F">
      <w:pPr>
        <w:ind w:firstLine="540"/>
        <w:jc w:val="both"/>
      </w:pPr>
      <w:r>
        <w:t xml:space="preserve">Для плановой госпитализации обязательно наличие выданного лечащим врачом направления, содержащего данные объективного обследования, результаты дополнительных лабораторно-инструментальных исследований. </w:t>
      </w:r>
    </w:p>
    <w:p w:rsidR="001D759F" w:rsidRDefault="001D759F" w:rsidP="001D759F">
      <w:pPr>
        <w:ind w:firstLine="540"/>
        <w:jc w:val="both"/>
      </w:pPr>
      <w:r>
        <w:t xml:space="preserve">При выдаче направления на оказание специализированной медицинской помощи в плановой форме в круглосуточный стационар лечащий врач обязан проинформировать гражданина о медицинских организациях, участвующих в реализации Программы, в которых возможно оказание соответствующей медицинской помощи с учетом сроков ее ожидания. На основании полученной информации гражданин осуществляет выбор медицинской организации. </w:t>
      </w:r>
    </w:p>
    <w:p w:rsidR="001D759F" w:rsidRDefault="001D759F" w:rsidP="001D759F">
      <w:pPr>
        <w:ind w:firstLine="540"/>
        <w:jc w:val="both"/>
      </w:pPr>
      <w:r>
        <w:t xml:space="preserve">В случае если гражданин выбирает медицинскую организацию, в которой срок ожидания специализированной медицинской помощи превышает срок ожидания, установленный в Программе, лечащим врачом делается соответствующая отметка в медицинской документации. </w:t>
      </w:r>
    </w:p>
    <w:p w:rsidR="001D759F" w:rsidRDefault="001D759F" w:rsidP="001D759F">
      <w:pPr>
        <w:ind w:firstLine="540"/>
        <w:jc w:val="both"/>
      </w:pPr>
      <w:r>
        <w:t xml:space="preserve">Решение о назначении того или иного вмешательства, диагностических исследований принимается лечащим врачом с учетом состояния больного, течения заболевания, фиксируется в первичной медицинской документации и подтверждается письменным согласием пациента. </w:t>
      </w:r>
    </w:p>
    <w:p w:rsidR="001D759F" w:rsidRDefault="001D759F" w:rsidP="001D759F">
      <w:pPr>
        <w:ind w:firstLine="540"/>
        <w:jc w:val="both"/>
      </w:pPr>
      <w:r>
        <w:t xml:space="preserve">Пациенты размещаются в палатах на три и более мест с соблюдением действующих санитарно-эпидемиологических норм. </w:t>
      </w:r>
    </w:p>
    <w:p w:rsidR="001D759F" w:rsidRDefault="001D759F" w:rsidP="001D759F">
      <w:pPr>
        <w:ind w:firstLine="540"/>
        <w:jc w:val="both"/>
        <w:rPr>
          <w:rStyle w:val="a3"/>
        </w:rPr>
      </w:pPr>
      <w:r>
        <w:t>Сроки ожидания оказания специализированной (за исключением высокотехнологичной) медицинской помощи, не должны превышать 14 рабочих дней со дня выдачи лечащим врачом направления на госпитализацию.</w:t>
      </w:r>
    </w:p>
    <w:p w:rsidR="00AF69CC" w:rsidRDefault="00D27AE3"/>
    <w:p w:rsidR="000A0826" w:rsidRDefault="000A0826" w:rsidP="000A0826">
      <w:pPr>
        <w:ind w:firstLine="540"/>
        <w:jc w:val="both"/>
      </w:pPr>
      <w:r>
        <w:t xml:space="preserve">При госпитализации в стационарное отделение пациенту обеспечивается выполнение следующих условий: </w:t>
      </w:r>
    </w:p>
    <w:p w:rsidR="000A0826" w:rsidRDefault="000A0826" w:rsidP="000A0826">
      <w:pPr>
        <w:ind w:firstLine="540"/>
        <w:jc w:val="both"/>
      </w:pPr>
      <w:r>
        <w:t xml:space="preserve">- размещение в палатах на 3 и более мест при условии выполнения санитарно-гигиенических требований по количеству палатных площадей на 1 койку; </w:t>
      </w:r>
    </w:p>
    <w:p w:rsidR="000A0826" w:rsidRDefault="000A0826" w:rsidP="000A0826">
      <w:pPr>
        <w:ind w:firstLine="540"/>
        <w:jc w:val="both"/>
      </w:pPr>
      <w:r>
        <w:t xml:space="preserve">- очный осмотр пациента лечащим врачом; </w:t>
      </w:r>
    </w:p>
    <w:p w:rsidR="000A0826" w:rsidRDefault="000A0826" w:rsidP="000A0826">
      <w:pPr>
        <w:ind w:firstLine="540"/>
        <w:jc w:val="both"/>
      </w:pPr>
      <w:r>
        <w:t xml:space="preserve">- оформление медицинской документации; </w:t>
      </w:r>
    </w:p>
    <w:p w:rsidR="000A0826" w:rsidRDefault="000A0826" w:rsidP="000A0826">
      <w:pPr>
        <w:ind w:firstLine="540"/>
        <w:jc w:val="both"/>
      </w:pPr>
      <w:r>
        <w:t xml:space="preserve">- комплекс мер по оказанию медицинской помощи, организация противоэпидемических и иных необходимых мероприятий; </w:t>
      </w:r>
    </w:p>
    <w:p w:rsidR="000A0826" w:rsidRDefault="000A0826" w:rsidP="000A0826">
      <w:pPr>
        <w:ind w:firstLine="540"/>
        <w:jc w:val="both"/>
      </w:pPr>
      <w:r>
        <w:t xml:space="preserve">- бесплатное обеспечение граждан лекарственными препаратами, включенными в перечень жизненно необходимых лекарств; </w:t>
      </w:r>
    </w:p>
    <w:p w:rsidR="000A0826" w:rsidRDefault="000A0826" w:rsidP="000A0826">
      <w:pPr>
        <w:ind w:firstLine="540"/>
        <w:jc w:val="both"/>
      </w:pPr>
      <w:r>
        <w:t xml:space="preserve">- лечебное питание в соответствии с физиологическими нормами с учетом имеющихся у пациента заболеваний. </w:t>
      </w:r>
    </w:p>
    <w:p w:rsidR="000A0826" w:rsidRDefault="000A0826" w:rsidP="000A0826">
      <w:pPr>
        <w:ind w:firstLine="540"/>
        <w:jc w:val="both"/>
      </w:pPr>
      <w:r>
        <w:t xml:space="preserve">При оказании медицинской помощи обеспечивается соблюдение врачебной тайны в отношении сведений о факте обращения за оказанием медицинской помощи, состоянии здоровья и диагнозе, иных сведений, полученных при медицинском обследовании и лечении, составляющих врачебную тайну, в порядке и на условиях, предусмотренных Федеральным </w:t>
      </w:r>
      <w:hyperlink r:id="rId5" w:history="1">
        <w:r w:rsidRPr="00D27AE3">
          <w:rPr>
            <w:rStyle w:val="a5"/>
            <w:color w:val="auto"/>
            <w:u w:val="none"/>
          </w:rPr>
          <w:t>законом</w:t>
        </w:r>
      </w:hyperlink>
      <w:r>
        <w:t xml:space="preserve"> от 21.11.2011 N 323-ФЗ "Об основах охраны здоровья граждан в Российской Федерации". </w:t>
      </w:r>
    </w:p>
    <w:p w:rsidR="000A0826" w:rsidRDefault="000A0826" w:rsidP="000A0826">
      <w:pPr>
        <w:ind w:firstLine="540"/>
        <w:jc w:val="both"/>
      </w:pPr>
      <w:r>
        <w:t xml:space="preserve">Условия соблюдаются с учетом приоритета интересов пациента путем: </w:t>
      </w:r>
    </w:p>
    <w:p w:rsidR="000A0826" w:rsidRDefault="000A0826" w:rsidP="000A0826">
      <w:pPr>
        <w:ind w:firstLine="540"/>
        <w:jc w:val="both"/>
      </w:pPr>
      <w:r>
        <w:lastRenderedPageBreak/>
        <w:t xml:space="preserve">-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 </w:t>
      </w:r>
    </w:p>
    <w:p w:rsidR="000A0826" w:rsidRDefault="000A0826" w:rsidP="000A0826">
      <w:pPr>
        <w:ind w:firstLine="540"/>
        <w:jc w:val="both"/>
      </w:pPr>
      <w:r>
        <w:t xml:space="preserve">- оказания медицинской помощи пациенту с учетом его физического состояния и с соблюдением по возможности культурных и религиозных традиций пациента; </w:t>
      </w:r>
    </w:p>
    <w:p w:rsidR="000A0826" w:rsidRDefault="000A0826" w:rsidP="000A0826">
      <w:pPr>
        <w:ind w:firstLine="540"/>
        <w:jc w:val="both"/>
      </w:pPr>
      <w:r>
        <w:t xml:space="preserve">- обеспечения ухода при оказании медицинской помощи; </w:t>
      </w:r>
    </w:p>
    <w:p w:rsidR="000A0826" w:rsidRDefault="000A0826" w:rsidP="000A0826">
      <w:pPr>
        <w:ind w:firstLine="540"/>
        <w:jc w:val="both"/>
      </w:pPr>
      <w:r>
        <w:t xml:space="preserve">- организации оказания медицинской помощи пациенту с учетом рационального использования его времени; </w:t>
      </w:r>
    </w:p>
    <w:p w:rsidR="000A0826" w:rsidRDefault="000A0826" w:rsidP="000A0826">
      <w:pPr>
        <w:ind w:firstLine="540"/>
        <w:jc w:val="both"/>
      </w:pPr>
      <w:r>
        <w:t xml:space="preserve">-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 </w:t>
      </w:r>
    </w:p>
    <w:p w:rsidR="000A0826" w:rsidRDefault="000A0826" w:rsidP="000A0826">
      <w:pPr>
        <w:ind w:firstLine="540"/>
        <w:jc w:val="both"/>
      </w:pPr>
      <w:r>
        <w:t xml:space="preserve">- создания условий, обеспечивающих возможность посещения пациента и пребывания одного из родителей, иного члена семьи или иного законного представителя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 </w:t>
      </w:r>
    </w:p>
    <w:p w:rsidR="000A0826" w:rsidRDefault="000A0826" w:rsidP="000A0826">
      <w:pPr>
        <w:ind w:firstLine="540"/>
        <w:jc w:val="both"/>
      </w:pPr>
      <w:r>
        <w:t>Необходимым предварительным условием медицинского вмешательства является дача информированного добровольного согласия пациента</w:t>
      </w:r>
      <w:r w:rsidR="00D27AE3">
        <w:t xml:space="preserve"> </w:t>
      </w:r>
      <w:r>
        <w:t xml:space="preserve">или законного представителя пациента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и на условиях, предусмотренных Федеральным </w:t>
      </w:r>
      <w:hyperlink r:id="rId6" w:history="1">
        <w:r w:rsidRPr="00D27AE3">
          <w:rPr>
            <w:rStyle w:val="a5"/>
            <w:color w:val="auto"/>
            <w:u w:val="none"/>
          </w:rPr>
          <w:t>законом</w:t>
        </w:r>
      </w:hyperlink>
      <w:r>
        <w:t xml:space="preserve"> от 21.11.2011 N 323-ФЗ "Об основах охраны здоровья граждан в Российской Федерации". </w:t>
      </w:r>
    </w:p>
    <w:p w:rsidR="000A0826" w:rsidRDefault="000A0826" w:rsidP="000A0826">
      <w:pPr>
        <w:ind w:firstLine="540"/>
        <w:jc w:val="both"/>
      </w:pPr>
      <w: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пациентом, одним из родителей несовершеннолетнего ребенка или законным представителем, а также медицинским работником и содержится в медицинской документации пациента. </w:t>
      </w:r>
    </w:p>
    <w:p w:rsidR="000A0826" w:rsidRDefault="000A0826" w:rsidP="000A0826">
      <w:pPr>
        <w:ind w:firstLine="540"/>
        <w:jc w:val="both"/>
      </w:pPr>
      <w:r>
        <w:t>При отказе от медицинского вмешательства пациенту</w:t>
      </w:r>
      <w:r w:rsidR="00D27AE3">
        <w:t xml:space="preserve"> </w:t>
      </w:r>
      <w:bookmarkStart w:id="0" w:name="_GoBack"/>
      <w:bookmarkEnd w:id="0"/>
      <w:r>
        <w:t xml:space="preserve">или законному представителю в доступной форме должны быть разъяснены возможные последствия такого отказа. </w:t>
      </w:r>
    </w:p>
    <w:p w:rsidR="000A0826" w:rsidRDefault="000A0826"/>
    <w:sectPr w:rsidR="000A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AD"/>
    <w:rsid w:val="000A0826"/>
    <w:rsid w:val="001D759F"/>
    <w:rsid w:val="0020154D"/>
    <w:rsid w:val="007336B8"/>
    <w:rsid w:val="007D02AD"/>
    <w:rsid w:val="00B44D70"/>
    <w:rsid w:val="00C7434D"/>
    <w:rsid w:val="00D2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3BAF-1035-4D6E-A9BA-7E7D8932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1D759F"/>
    <w:rPr>
      <w:sz w:val="24"/>
      <w:szCs w:val="24"/>
    </w:rPr>
  </w:style>
  <w:style w:type="paragraph" w:styleId="a4">
    <w:name w:val="No Spacing"/>
    <w:uiPriority w:val="1"/>
    <w:qFormat/>
    <w:rsid w:val="001D7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uiPriority w:val="99"/>
    <w:unhideWhenUsed/>
    <w:rsid w:val="001D75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434&amp;date=21.03.2023" TargetMode="External"/><Relationship Id="rId5" Type="http://schemas.openxmlformats.org/officeDocument/2006/relationships/hyperlink" Target="https://login.consultant.ru/link/?req=doc&amp;base=LAW&amp;n=422434&amp;date=21.03.2023" TargetMode="External"/><Relationship Id="rId4" Type="http://schemas.openxmlformats.org/officeDocument/2006/relationships/hyperlink" Target="https://tinaki.ru/files/potreb/info/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Тимошин</dc:creator>
  <cp:keywords/>
  <dc:description/>
  <cp:lastModifiedBy>Сергей Анатольевич Тимошин</cp:lastModifiedBy>
  <cp:revision>4</cp:revision>
  <dcterms:created xsi:type="dcterms:W3CDTF">2023-03-09T07:51:00Z</dcterms:created>
  <dcterms:modified xsi:type="dcterms:W3CDTF">2023-03-21T05:34:00Z</dcterms:modified>
</cp:coreProperties>
</file>